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84"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
        <w:gridCol w:w="2511"/>
        <w:gridCol w:w="4931"/>
        <w:gridCol w:w="6514"/>
        <w:gridCol w:w="223"/>
      </w:tblGrid>
      <w:tr w:rsidR="008D49F1" w:rsidRPr="00716CC8" w14:paraId="645CFF25" w14:textId="77777777" w:rsidTr="00301779">
        <w:trPr>
          <w:gridBefore w:val="1"/>
          <w:wBefore w:w="105" w:type="dxa"/>
        </w:trPr>
        <w:tc>
          <w:tcPr>
            <w:tcW w:w="7442" w:type="dxa"/>
            <w:gridSpan w:val="2"/>
          </w:tcPr>
          <w:p w14:paraId="243A4218" w14:textId="6F71A00D" w:rsidR="00301779" w:rsidRPr="00716CC8" w:rsidRDefault="00301779" w:rsidP="00301779">
            <w:pPr>
              <w:jc w:val="center"/>
              <w:rPr>
                <w:rFonts w:ascii="Garamond" w:hAnsi="Garamond" w:cs="Garamond"/>
                <w:color w:val="262626"/>
                <w:kern w:val="0"/>
                <w:sz w:val="56"/>
                <w:szCs w:val="56"/>
              </w:rPr>
            </w:pPr>
            <w:bookmarkStart w:id="0" w:name="_Hlk141393740"/>
            <w:bookmarkEnd w:id="0"/>
            <w:r w:rsidRPr="00716CC8">
              <w:rPr>
                <w:noProof/>
                <w:szCs w:val="16"/>
              </w:rPr>
              <w:drawing>
                <wp:anchor distT="0" distB="0" distL="114300" distR="114300" simplePos="0" relativeHeight="251659264" behindDoc="0" locked="0" layoutInCell="1" allowOverlap="1" wp14:anchorId="5D890A06" wp14:editId="6D526E3B">
                  <wp:simplePos x="0" y="0"/>
                  <wp:positionH relativeFrom="margin">
                    <wp:align>center</wp:align>
                  </wp:positionH>
                  <wp:positionV relativeFrom="paragraph">
                    <wp:posOffset>487680</wp:posOffset>
                  </wp:positionV>
                  <wp:extent cx="1458259" cy="1394460"/>
                  <wp:effectExtent l="0" t="0" r="8890" b="0"/>
                  <wp:wrapTopAndBottom/>
                  <wp:docPr id="1892657467" name="Picture 1892657467"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57467" name="Picture 1892657467" descr="A logo of a chur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259" cy="1394460"/>
                          </a:xfrm>
                          <a:prstGeom prst="rect">
                            <a:avLst/>
                          </a:prstGeom>
                        </pic:spPr>
                      </pic:pic>
                    </a:graphicData>
                  </a:graphic>
                </wp:anchor>
              </w:drawing>
            </w:r>
            <w:r w:rsidRPr="00716CC8">
              <w:rPr>
                <w:rFonts w:ascii="Garamond" w:hAnsi="Garamond" w:cs="Garamond"/>
                <w:color w:val="262626"/>
                <w:kern w:val="0"/>
                <w:sz w:val="56"/>
                <w:szCs w:val="56"/>
              </w:rPr>
              <w:t>The Light</w:t>
            </w:r>
            <w:r>
              <w:rPr>
                <w:rFonts w:ascii="Garamond" w:hAnsi="Garamond" w:cs="Garamond"/>
                <w:color w:val="262626"/>
                <w:kern w:val="0"/>
                <w:sz w:val="56"/>
                <w:szCs w:val="56"/>
              </w:rPr>
              <w:t xml:space="preserve"> </w:t>
            </w:r>
            <w:r w:rsidRPr="00716CC8">
              <w:rPr>
                <w:rFonts w:ascii="Garamond" w:hAnsi="Garamond" w:cs="Garamond"/>
                <w:color w:val="262626"/>
                <w:kern w:val="0"/>
                <w:sz w:val="56"/>
                <w:szCs w:val="56"/>
              </w:rPr>
              <w:t>Academy</w:t>
            </w:r>
          </w:p>
          <w:p w14:paraId="6A065F12" w14:textId="77777777" w:rsidR="00301779" w:rsidRDefault="00301779" w:rsidP="00301779">
            <w:pPr>
              <w:jc w:val="center"/>
              <w:rPr>
                <w:rFonts w:ascii="Garamond" w:hAnsi="Garamond" w:cs="Garamond"/>
                <w:color w:val="002060"/>
                <w:kern w:val="0"/>
                <w:sz w:val="44"/>
                <w:szCs w:val="44"/>
              </w:rPr>
            </w:pPr>
            <w:bookmarkStart w:id="1" w:name="_Hlk139649378"/>
            <w:bookmarkEnd w:id="1"/>
            <w:r w:rsidRPr="00BF151D">
              <w:rPr>
                <w:rFonts w:ascii="Garamond" w:hAnsi="Garamond" w:cs="Garamond"/>
                <w:color w:val="002060"/>
                <w:kern w:val="0"/>
                <w:sz w:val="44"/>
                <w:szCs w:val="44"/>
              </w:rPr>
              <w:t xml:space="preserve"> (Ofsted Approved)</w:t>
            </w:r>
          </w:p>
          <w:p w14:paraId="117A12E7" w14:textId="77777777" w:rsidR="00301779" w:rsidRDefault="00301779" w:rsidP="00301779">
            <w:pPr>
              <w:jc w:val="center"/>
              <w:rPr>
                <w:rFonts w:ascii="Book Antiqua" w:hAnsi="Book Antiqua"/>
                <w:b/>
                <w:sz w:val="16"/>
                <w:szCs w:val="16"/>
              </w:rPr>
            </w:pPr>
            <w:r>
              <w:rPr>
                <w:rFonts w:ascii="Book Antiqua" w:hAnsi="Book Antiqua"/>
                <w:b/>
                <w:szCs w:val="16"/>
              </w:rPr>
              <w:t>Education division of</w:t>
            </w:r>
          </w:p>
          <w:p w14:paraId="1333E7D6" w14:textId="77777777" w:rsidR="00301779" w:rsidRPr="00866794" w:rsidRDefault="00301779" w:rsidP="00301779">
            <w:pPr>
              <w:jc w:val="center"/>
              <w:rPr>
                <w:rFonts w:ascii="Book Antiqua" w:hAnsi="Book Antiqua"/>
                <w:b/>
                <w:sz w:val="16"/>
                <w:szCs w:val="16"/>
              </w:rPr>
            </w:pPr>
            <w:r w:rsidRPr="00716CC8">
              <w:rPr>
                <w:rFonts w:ascii="Book Antiqua" w:hAnsi="Book Antiqua"/>
                <w:b/>
                <w:sz w:val="18"/>
                <w:szCs w:val="12"/>
              </w:rPr>
              <w:t>The Redeemed Christian Church of God, Covenant of Grace</w:t>
            </w:r>
          </w:p>
          <w:p w14:paraId="4951ADE5" w14:textId="77777777" w:rsidR="00301779" w:rsidRDefault="00301779" w:rsidP="00301779">
            <w:pPr>
              <w:jc w:val="center"/>
              <w:rPr>
                <w:rFonts w:ascii="Book Antiqua" w:hAnsi="Book Antiqua"/>
                <w:b/>
                <w:color w:val="FF0000"/>
                <w:sz w:val="18"/>
                <w:szCs w:val="12"/>
              </w:rPr>
            </w:pPr>
            <w:r w:rsidRPr="00716CC8">
              <w:rPr>
                <w:rFonts w:ascii="Book Antiqua" w:hAnsi="Book Antiqua"/>
                <w:b/>
                <w:color w:val="FF0000"/>
                <w:sz w:val="18"/>
                <w:szCs w:val="12"/>
              </w:rPr>
              <w:t>(Restoration of Hope through Christ)</w:t>
            </w:r>
          </w:p>
          <w:p w14:paraId="0DE8356D" w14:textId="77F187B6" w:rsidR="008D49F1" w:rsidRPr="00716CC8" w:rsidRDefault="008D49F1" w:rsidP="002C1D24">
            <w:pPr>
              <w:jc w:val="both"/>
              <w:rPr>
                <w:noProof/>
                <w:szCs w:val="16"/>
              </w:rPr>
            </w:pPr>
          </w:p>
        </w:tc>
        <w:tc>
          <w:tcPr>
            <w:tcW w:w="6737" w:type="dxa"/>
            <w:gridSpan w:val="2"/>
          </w:tcPr>
          <w:p w14:paraId="2056419C" w14:textId="77777777" w:rsidR="008D49F1" w:rsidRPr="00716CC8" w:rsidRDefault="008D49F1" w:rsidP="002C1D24">
            <w:pPr>
              <w:rPr>
                <w:rFonts w:ascii="Book Antiqua" w:hAnsi="Book Antiqua"/>
                <w:b/>
                <w:szCs w:val="16"/>
              </w:rPr>
            </w:pPr>
            <w:r w:rsidRPr="00716CC8">
              <w:rPr>
                <w:rFonts w:ascii="Book Antiqua" w:hAnsi="Book Antiqua"/>
                <w:b/>
                <w:szCs w:val="16"/>
              </w:rPr>
              <w:t xml:space="preserve">              </w:t>
            </w:r>
          </w:p>
          <w:p w14:paraId="281FBB31" w14:textId="77777777" w:rsidR="008D49F1" w:rsidRPr="00716CC8" w:rsidRDefault="008D49F1" w:rsidP="002C1D24">
            <w:pPr>
              <w:jc w:val="center"/>
              <w:rPr>
                <w:noProof/>
                <w:szCs w:val="16"/>
              </w:rPr>
            </w:pPr>
          </w:p>
        </w:tc>
      </w:tr>
      <w:tr w:rsidR="008D49F1" w:rsidRPr="00716CC8" w14:paraId="626AF42A" w14:textId="77777777" w:rsidTr="00301779">
        <w:trPr>
          <w:gridAfter w:val="1"/>
          <w:wAfter w:w="223" w:type="dxa"/>
        </w:trPr>
        <w:tc>
          <w:tcPr>
            <w:tcW w:w="2616" w:type="dxa"/>
            <w:gridSpan w:val="2"/>
          </w:tcPr>
          <w:p w14:paraId="5EB51F0F" w14:textId="77777777" w:rsidR="008D49F1" w:rsidRPr="00716CC8" w:rsidRDefault="008D49F1" w:rsidP="002C1D24">
            <w:pPr>
              <w:jc w:val="both"/>
              <w:rPr>
                <w:noProof/>
                <w:szCs w:val="16"/>
              </w:rPr>
            </w:pPr>
          </w:p>
        </w:tc>
        <w:tc>
          <w:tcPr>
            <w:tcW w:w="11445" w:type="dxa"/>
            <w:gridSpan w:val="2"/>
          </w:tcPr>
          <w:p w14:paraId="65755C83" w14:textId="77777777" w:rsidR="008D49F1" w:rsidRPr="004D5C31" w:rsidRDefault="008D49F1" w:rsidP="002C1D24">
            <w:pPr>
              <w:jc w:val="both"/>
              <w:rPr>
                <w:noProof/>
                <w:sz w:val="2"/>
                <w:szCs w:val="2"/>
              </w:rPr>
            </w:pPr>
          </w:p>
        </w:tc>
      </w:tr>
    </w:tbl>
    <w:p w14:paraId="307E2611" w14:textId="21F6360F" w:rsidR="005F6992" w:rsidRDefault="005F6992" w:rsidP="008D49F1">
      <w:pPr>
        <w:spacing w:after="0"/>
        <w:jc w:val="center"/>
        <w:rPr>
          <w:rFonts w:ascii="Book Antiqua" w:hAnsi="Book Antiqua"/>
          <w:b/>
          <w:color w:val="FF0000"/>
          <w:sz w:val="18"/>
          <w:szCs w:val="12"/>
        </w:rPr>
      </w:pPr>
    </w:p>
    <w:p w14:paraId="7D849677" w14:textId="21345896" w:rsidR="005F6992" w:rsidRPr="00716CC8" w:rsidRDefault="00301779" w:rsidP="008D49F1">
      <w:pPr>
        <w:spacing w:after="0"/>
        <w:jc w:val="center"/>
        <w:rPr>
          <w:rFonts w:ascii="Book Antiqua" w:hAnsi="Book Antiqua"/>
          <w:b/>
          <w:color w:val="FF0000"/>
          <w:sz w:val="18"/>
          <w:szCs w:val="12"/>
        </w:rPr>
      </w:pPr>
      <w:r>
        <w:rPr>
          <w:noProof/>
        </w:rPr>
        <w:drawing>
          <wp:inline distT="0" distB="0" distL="0" distR="0" wp14:anchorId="703729DD" wp14:editId="0F4DE60B">
            <wp:extent cx="3276600" cy="2457630"/>
            <wp:effectExtent l="0" t="0" r="0" b="0"/>
            <wp:docPr id="98134878" name="Picture 2" descr="A classroom with small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4878" name="Picture 2" descr="A classroom with small tables and chai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9641" cy="2489913"/>
                    </a:xfrm>
                    <a:prstGeom prst="ellipse">
                      <a:avLst/>
                    </a:prstGeom>
                    <a:ln>
                      <a:noFill/>
                    </a:ln>
                    <a:effectLst>
                      <a:softEdge rad="112500"/>
                    </a:effectLst>
                  </pic:spPr>
                </pic:pic>
              </a:graphicData>
            </a:graphic>
          </wp:inline>
        </w:drawing>
      </w:r>
    </w:p>
    <w:p w14:paraId="443A9C3F" w14:textId="27EE145D" w:rsidR="008D49F1" w:rsidRDefault="008D49F1" w:rsidP="008D49F1">
      <w:pPr>
        <w:jc w:val="center"/>
      </w:pPr>
    </w:p>
    <w:p w14:paraId="6416EBDD" w14:textId="77777777" w:rsidR="005F6992" w:rsidRDefault="005F6992" w:rsidP="008D49F1">
      <w:pPr>
        <w:autoSpaceDE w:val="0"/>
        <w:autoSpaceDN w:val="0"/>
        <w:adjustRightInd w:val="0"/>
        <w:spacing w:after="0" w:line="240" w:lineRule="auto"/>
        <w:jc w:val="center"/>
        <w:rPr>
          <w:rFonts w:ascii="Garamond" w:hAnsi="Garamond" w:cs="Garamond"/>
          <w:kern w:val="0"/>
        </w:rPr>
      </w:pPr>
    </w:p>
    <w:p w14:paraId="63D708A7" w14:textId="23EEF384" w:rsidR="008D49F1" w:rsidRPr="00C36F34" w:rsidRDefault="008D49F1" w:rsidP="008D49F1">
      <w:pPr>
        <w:jc w:val="center"/>
        <w:rPr>
          <w:rFonts w:ascii="Garamond" w:hAnsi="Garamond" w:cs="Garamond"/>
          <w:b/>
          <w:bCs/>
          <w:color w:val="262626"/>
          <w:kern w:val="0"/>
          <w:sz w:val="28"/>
          <w:szCs w:val="28"/>
        </w:rPr>
      </w:pPr>
      <w:r w:rsidRPr="00C36F34">
        <w:rPr>
          <w:rFonts w:ascii="Garamond" w:hAnsi="Garamond" w:cs="Garamond"/>
          <w:b/>
          <w:bCs/>
          <w:color w:val="262626"/>
          <w:kern w:val="0"/>
          <w:sz w:val="28"/>
          <w:szCs w:val="28"/>
        </w:rPr>
        <w:t>About us</w:t>
      </w:r>
    </w:p>
    <w:p w14:paraId="7A271D55" w14:textId="0F37CB23" w:rsidR="00DD71BD" w:rsidRPr="00DD71BD" w:rsidRDefault="00DD71BD" w:rsidP="00DD71BD">
      <w:pPr>
        <w:spacing w:after="120" w:line="360" w:lineRule="auto"/>
        <w:jc w:val="both"/>
        <w:rPr>
          <w:rFonts w:ascii="Garamond" w:hAnsi="Garamond" w:cs="Garamond"/>
          <w:kern w:val="0"/>
          <w:sz w:val="24"/>
          <w:szCs w:val="24"/>
        </w:rPr>
      </w:pPr>
      <w:r w:rsidRPr="00DD71BD">
        <w:rPr>
          <w:rFonts w:ascii="Garamond" w:hAnsi="Garamond" w:cs="Garamond"/>
          <w:kern w:val="0"/>
          <w:sz w:val="24"/>
          <w:szCs w:val="24"/>
        </w:rPr>
        <w:t>Welcome to The Light Academy, a trading name for The Redeemed Christian Church of God, Covenant of Grace, with the head office at 25 Edgehill Road, Leicester, LE4 9EA. Having successfully organised diverse child development events, we have now taken the next step to transform this experience into a focused project. We are collaborating with professionals to provide children with the necessary support, ensuring they have an excellent start in their development through embracing play and learning opportunities.</w:t>
      </w:r>
    </w:p>
    <w:p w14:paraId="3151687B" w14:textId="6A78A846" w:rsidR="00DD71BD" w:rsidRPr="00DD71BD" w:rsidRDefault="00DD71BD" w:rsidP="00DD71BD">
      <w:pPr>
        <w:spacing w:after="120" w:line="360" w:lineRule="auto"/>
        <w:jc w:val="both"/>
        <w:rPr>
          <w:rFonts w:ascii="Garamond" w:hAnsi="Garamond" w:cs="Garamond"/>
          <w:kern w:val="0"/>
          <w:sz w:val="24"/>
          <w:szCs w:val="24"/>
        </w:rPr>
      </w:pPr>
      <w:r w:rsidRPr="00DD71BD">
        <w:rPr>
          <w:rFonts w:ascii="Garamond" w:hAnsi="Garamond" w:cs="Garamond"/>
          <w:kern w:val="0"/>
          <w:sz w:val="24"/>
          <w:szCs w:val="24"/>
        </w:rPr>
        <w:t>Enrolling your child in the appropriate childcare services is of utmost importance, as it lays the foundation for optimal learning and life development. This decision is one that parents should consider carefully. Each child is distinct, and their learning should be individualised. Therefore, supportive key persons and a reassuring learning environment are crucial in nurturing and developing children into confident, self-assured future leaders.</w:t>
      </w:r>
    </w:p>
    <w:p w14:paraId="036DE70A" w14:textId="31DC65DD" w:rsidR="00DD71BD" w:rsidRPr="00DD71BD" w:rsidRDefault="00DD71BD" w:rsidP="00DD71BD">
      <w:pPr>
        <w:spacing w:after="120" w:line="360" w:lineRule="auto"/>
        <w:jc w:val="both"/>
        <w:rPr>
          <w:rFonts w:ascii="Garamond" w:hAnsi="Garamond" w:cs="Garamond"/>
          <w:kern w:val="0"/>
          <w:sz w:val="24"/>
          <w:szCs w:val="24"/>
        </w:rPr>
      </w:pPr>
      <w:r w:rsidRPr="00DD71BD">
        <w:rPr>
          <w:rFonts w:ascii="Garamond" w:hAnsi="Garamond" w:cs="Garamond"/>
          <w:kern w:val="0"/>
          <w:sz w:val="24"/>
          <w:szCs w:val="24"/>
        </w:rPr>
        <w:lastRenderedPageBreak/>
        <w:t xml:space="preserve">At The Light Academy, TLA, our staff go beyond their call of duty to build a sustainable relationship with the children in their care and the parents/carers. Hence, we can support families by picking up children from home in the morning and returning them home in the evening. Our flexibility assures parents that their children are safe while under our case, and they have peace of mind to pursue and advance their careers while their children develop in our enabling environment. </w:t>
      </w:r>
    </w:p>
    <w:p w14:paraId="37BDD410" w14:textId="6F3CA05B" w:rsidR="00DD71BD" w:rsidRPr="00DD71BD" w:rsidRDefault="00DD71BD" w:rsidP="00DD71BD">
      <w:pPr>
        <w:spacing w:after="120" w:line="360" w:lineRule="auto"/>
        <w:jc w:val="both"/>
        <w:rPr>
          <w:rFonts w:ascii="Garamond" w:hAnsi="Garamond" w:cs="Garamond"/>
          <w:kern w:val="0"/>
          <w:sz w:val="24"/>
          <w:szCs w:val="24"/>
        </w:rPr>
      </w:pPr>
      <w:r w:rsidRPr="00DD71BD">
        <w:rPr>
          <w:rFonts w:ascii="Garamond" w:hAnsi="Garamond" w:cs="Garamond"/>
          <w:kern w:val="0"/>
          <w:sz w:val="24"/>
          <w:szCs w:val="24"/>
        </w:rPr>
        <w:t>We have integrated assembly time into our routine, where the children in our care sing and pray with the Pastoral team. We pride ourselves on being open all year round, except for Christmas and bank holidays, providing care for 52 weeks a year. To enrich our activities in line with the Early Years Foundation Stage (EYFS) curriculum, we incorporate various local trips to foster the development of the children.</w:t>
      </w:r>
    </w:p>
    <w:p w14:paraId="4593F221" w14:textId="03E0B16F" w:rsidR="00DD71BD" w:rsidRPr="00DD71BD" w:rsidRDefault="00DD71BD" w:rsidP="00DD71BD">
      <w:pPr>
        <w:spacing w:after="120" w:line="360" w:lineRule="auto"/>
        <w:jc w:val="both"/>
        <w:rPr>
          <w:rFonts w:ascii="Garamond" w:hAnsi="Garamond" w:cs="Garamond"/>
          <w:kern w:val="0"/>
          <w:sz w:val="24"/>
          <w:szCs w:val="24"/>
        </w:rPr>
      </w:pPr>
      <w:r w:rsidRPr="00DD71BD">
        <w:rPr>
          <w:rFonts w:ascii="Garamond" w:hAnsi="Garamond" w:cs="Garamond"/>
          <w:kern w:val="0"/>
          <w:sz w:val="24"/>
          <w:szCs w:val="24"/>
        </w:rPr>
        <w:t>As an inclusive and multicultural academy, we warmly welcome children from all cultures and backgrounds, valuing their unique intersectionality.</w:t>
      </w:r>
    </w:p>
    <w:p w14:paraId="57BCB168" w14:textId="77777777" w:rsidR="00DD71BD" w:rsidRPr="00DD71BD" w:rsidRDefault="00DD71BD" w:rsidP="00DD71BD">
      <w:pPr>
        <w:spacing w:after="120" w:line="360" w:lineRule="auto"/>
        <w:jc w:val="both"/>
        <w:rPr>
          <w:rFonts w:ascii="Garamond" w:hAnsi="Garamond" w:cs="Garamond"/>
          <w:kern w:val="0"/>
          <w:sz w:val="24"/>
          <w:szCs w:val="24"/>
        </w:rPr>
      </w:pPr>
      <w:r w:rsidRPr="00DD71BD">
        <w:rPr>
          <w:rFonts w:ascii="Garamond" w:hAnsi="Garamond" w:cs="Garamond"/>
          <w:kern w:val="0"/>
          <w:sz w:val="24"/>
          <w:szCs w:val="24"/>
        </w:rPr>
        <w:t xml:space="preserve">Our mission is to offer every child the best possible start in life, cultivating well-rounded and confident individuals who </w:t>
      </w:r>
      <w:r w:rsidRPr="00DD71BD">
        <w:rPr>
          <w:rFonts w:ascii="Garamond" w:hAnsi="Garamond" w:cs="Garamond"/>
          <w:kern w:val="0"/>
          <w:sz w:val="24"/>
          <w:szCs w:val="24"/>
        </w:rPr>
        <w:lastRenderedPageBreak/>
        <w:t>can achieve their full potential. We accomplish this by tailoring learning activities to meet each child's individual needs and providing appropriate resources in our play areas. Through the key person system, we assign an adult to your child to foster a positive relationship and work closely with parents/carers to understand the child's learning and developmental needs.</w:t>
      </w:r>
    </w:p>
    <w:p w14:paraId="7CEEBF50" w14:textId="77777777" w:rsidR="00DD71BD" w:rsidRPr="00DD71BD" w:rsidRDefault="00DD71BD" w:rsidP="00DD71BD">
      <w:pPr>
        <w:spacing w:after="120" w:line="360" w:lineRule="auto"/>
        <w:jc w:val="both"/>
        <w:rPr>
          <w:rFonts w:ascii="Garamond" w:hAnsi="Garamond" w:cs="Garamond"/>
          <w:kern w:val="0"/>
          <w:sz w:val="24"/>
          <w:szCs w:val="24"/>
        </w:rPr>
      </w:pPr>
    </w:p>
    <w:p w14:paraId="6E2E6CC6" w14:textId="77777777" w:rsidR="00DD71BD" w:rsidRPr="00DD71BD" w:rsidRDefault="00DD71BD" w:rsidP="00DD71BD">
      <w:pPr>
        <w:spacing w:after="120" w:line="360" w:lineRule="auto"/>
        <w:jc w:val="both"/>
        <w:rPr>
          <w:rFonts w:ascii="Garamond" w:hAnsi="Garamond" w:cs="Garamond"/>
          <w:kern w:val="0"/>
          <w:sz w:val="24"/>
          <w:szCs w:val="24"/>
        </w:rPr>
      </w:pPr>
      <w:r w:rsidRPr="00DD71BD">
        <w:rPr>
          <w:rFonts w:ascii="Garamond" w:hAnsi="Garamond" w:cs="Garamond"/>
          <w:kern w:val="0"/>
          <w:sz w:val="24"/>
          <w:szCs w:val="24"/>
        </w:rPr>
        <w:t>We strive to prepare your child for formal learning in school while also instilling crucial life skills such as independence, building positive relationships, self-confidence, self-esteem, resilience, problem-solving abilities, critical thinking, creativity, physical skills, and healthy eating habits. We aim to nurture children to become well-equipped for life's challenges and opportunities.</w:t>
      </w:r>
    </w:p>
    <w:p w14:paraId="43AE4271" w14:textId="77777777" w:rsidR="00DD71BD" w:rsidRDefault="00DD71BD" w:rsidP="00DD71BD">
      <w:pPr>
        <w:spacing w:after="120" w:line="360" w:lineRule="auto"/>
        <w:jc w:val="both"/>
        <w:rPr>
          <w:rFonts w:ascii="Garamond" w:hAnsi="Garamond" w:cs="Garamond"/>
          <w:kern w:val="0"/>
          <w:sz w:val="24"/>
          <w:szCs w:val="24"/>
        </w:rPr>
      </w:pPr>
      <w:r w:rsidRPr="00DD71BD">
        <w:rPr>
          <w:rFonts w:ascii="Garamond" w:hAnsi="Garamond" w:cs="Garamond"/>
          <w:kern w:val="0"/>
          <w:sz w:val="24"/>
          <w:szCs w:val="24"/>
        </w:rPr>
        <w:t>Our curriculum focuses on the seven learning areas as specified by the Early Years Foundation Stage (EYFS). These include:</w:t>
      </w:r>
    </w:p>
    <w:p w14:paraId="731344F7" w14:textId="77777777" w:rsidR="00301779" w:rsidRDefault="00301779" w:rsidP="00DD71BD">
      <w:pPr>
        <w:spacing w:after="120" w:line="360" w:lineRule="auto"/>
        <w:jc w:val="both"/>
        <w:rPr>
          <w:rFonts w:ascii="Garamond" w:hAnsi="Garamond" w:cs="Garamond"/>
          <w:i/>
          <w:iCs/>
          <w:kern w:val="0"/>
          <w:sz w:val="24"/>
          <w:szCs w:val="24"/>
        </w:rPr>
      </w:pPr>
    </w:p>
    <w:p w14:paraId="3678B0B6" w14:textId="77777777" w:rsidR="00301779" w:rsidRDefault="00301779" w:rsidP="00DD71BD">
      <w:pPr>
        <w:spacing w:after="120" w:line="360" w:lineRule="auto"/>
        <w:jc w:val="both"/>
        <w:rPr>
          <w:rFonts w:ascii="Garamond" w:hAnsi="Garamond" w:cs="Garamond"/>
          <w:i/>
          <w:iCs/>
          <w:kern w:val="0"/>
          <w:sz w:val="24"/>
          <w:szCs w:val="24"/>
        </w:rPr>
      </w:pPr>
    </w:p>
    <w:p w14:paraId="46829D43" w14:textId="4549ACD8" w:rsidR="007B03EB" w:rsidRPr="00C36F34" w:rsidRDefault="007B03EB" w:rsidP="00DD71BD">
      <w:pPr>
        <w:spacing w:after="120" w:line="360" w:lineRule="auto"/>
        <w:jc w:val="both"/>
        <w:rPr>
          <w:rFonts w:ascii="Garamond" w:hAnsi="Garamond" w:cs="Garamond"/>
          <w:i/>
          <w:iCs/>
          <w:kern w:val="0"/>
          <w:sz w:val="24"/>
          <w:szCs w:val="24"/>
        </w:rPr>
      </w:pPr>
      <w:r w:rsidRPr="00C36F34">
        <w:rPr>
          <w:rFonts w:ascii="Garamond" w:hAnsi="Garamond" w:cs="Garamond"/>
          <w:i/>
          <w:iCs/>
          <w:kern w:val="0"/>
          <w:sz w:val="24"/>
          <w:szCs w:val="24"/>
        </w:rPr>
        <w:lastRenderedPageBreak/>
        <w:t xml:space="preserve">The Prime Area </w:t>
      </w:r>
    </w:p>
    <w:p w14:paraId="1BD7DD85" w14:textId="77777777" w:rsidR="007B03EB" w:rsidRPr="00C36F34" w:rsidRDefault="007B03EB" w:rsidP="007B03EB">
      <w:pPr>
        <w:pStyle w:val="ListParagraph"/>
        <w:numPr>
          <w:ilvl w:val="0"/>
          <w:numId w:val="1"/>
        </w:numPr>
        <w:spacing w:after="120" w:line="360" w:lineRule="auto"/>
        <w:jc w:val="both"/>
        <w:rPr>
          <w:rFonts w:ascii="Garamond" w:eastAsiaTheme="minorHAnsi" w:hAnsi="Garamond" w:cs="Garamond"/>
        </w:rPr>
      </w:pPr>
      <w:r w:rsidRPr="00C36F34">
        <w:rPr>
          <w:rFonts w:ascii="Garamond" w:eastAsiaTheme="minorHAnsi" w:hAnsi="Garamond" w:cs="Garamond"/>
        </w:rPr>
        <w:t>Language and Communication</w:t>
      </w:r>
    </w:p>
    <w:p w14:paraId="435A0A69" w14:textId="77777777" w:rsidR="007B03EB" w:rsidRPr="00C36F34" w:rsidRDefault="007B03EB" w:rsidP="007B03EB">
      <w:pPr>
        <w:pStyle w:val="ListParagraph"/>
        <w:numPr>
          <w:ilvl w:val="0"/>
          <w:numId w:val="1"/>
        </w:numPr>
        <w:spacing w:after="120" w:line="360" w:lineRule="auto"/>
        <w:jc w:val="both"/>
        <w:rPr>
          <w:rFonts w:ascii="Garamond" w:eastAsiaTheme="minorHAnsi" w:hAnsi="Garamond" w:cs="Garamond"/>
        </w:rPr>
      </w:pPr>
      <w:r w:rsidRPr="00C36F34">
        <w:rPr>
          <w:rFonts w:ascii="Garamond" w:eastAsiaTheme="minorHAnsi" w:hAnsi="Garamond" w:cs="Garamond"/>
        </w:rPr>
        <w:t xml:space="preserve">Physical development </w:t>
      </w:r>
    </w:p>
    <w:p w14:paraId="704E48D7" w14:textId="77777777" w:rsidR="007B03EB" w:rsidRPr="00C36F34" w:rsidRDefault="007B03EB" w:rsidP="007B03EB">
      <w:pPr>
        <w:pStyle w:val="ListParagraph"/>
        <w:numPr>
          <w:ilvl w:val="0"/>
          <w:numId w:val="1"/>
        </w:numPr>
        <w:spacing w:after="120" w:line="360" w:lineRule="auto"/>
        <w:jc w:val="both"/>
        <w:rPr>
          <w:rFonts w:ascii="Garamond" w:eastAsiaTheme="minorHAnsi" w:hAnsi="Garamond" w:cs="Garamond"/>
        </w:rPr>
      </w:pPr>
      <w:r w:rsidRPr="00C36F34">
        <w:rPr>
          <w:rFonts w:ascii="Garamond" w:eastAsiaTheme="minorHAnsi" w:hAnsi="Garamond" w:cs="Garamond"/>
        </w:rPr>
        <w:t>Personal Social and Emotional Development</w:t>
      </w:r>
    </w:p>
    <w:p w14:paraId="064D5320" w14:textId="77777777" w:rsidR="007B03EB" w:rsidRPr="00C36F34" w:rsidRDefault="007B03EB" w:rsidP="007B03EB">
      <w:pPr>
        <w:spacing w:after="120" w:line="360" w:lineRule="auto"/>
        <w:jc w:val="both"/>
        <w:rPr>
          <w:rFonts w:ascii="Garamond" w:hAnsi="Garamond" w:cs="Garamond"/>
          <w:i/>
          <w:iCs/>
          <w:kern w:val="0"/>
          <w:sz w:val="24"/>
          <w:szCs w:val="24"/>
        </w:rPr>
      </w:pPr>
      <w:r w:rsidRPr="00C36F34">
        <w:rPr>
          <w:rFonts w:ascii="Garamond" w:hAnsi="Garamond" w:cs="Garamond"/>
          <w:i/>
          <w:iCs/>
          <w:kern w:val="0"/>
          <w:sz w:val="24"/>
          <w:szCs w:val="24"/>
        </w:rPr>
        <w:t xml:space="preserve">The specific Area </w:t>
      </w:r>
    </w:p>
    <w:p w14:paraId="5F7A9F35" w14:textId="77777777" w:rsidR="007B03EB" w:rsidRPr="00C36F34" w:rsidRDefault="007B03EB" w:rsidP="007B03EB">
      <w:pPr>
        <w:pStyle w:val="ListParagraph"/>
        <w:numPr>
          <w:ilvl w:val="0"/>
          <w:numId w:val="2"/>
        </w:numPr>
        <w:spacing w:after="120" w:line="360" w:lineRule="auto"/>
        <w:jc w:val="both"/>
        <w:rPr>
          <w:rFonts w:ascii="Garamond" w:eastAsiaTheme="minorHAnsi" w:hAnsi="Garamond" w:cs="Garamond"/>
        </w:rPr>
      </w:pPr>
      <w:r w:rsidRPr="00C36F34">
        <w:rPr>
          <w:rFonts w:ascii="Garamond" w:eastAsiaTheme="minorHAnsi" w:hAnsi="Garamond" w:cs="Garamond"/>
        </w:rPr>
        <w:t xml:space="preserve">Mathematics </w:t>
      </w:r>
    </w:p>
    <w:p w14:paraId="7E3A9103" w14:textId="77777777" w:rsidR="007B03EB" w:rsidRPr="00C36F34" w:rsidRDefault="007B03EB" w:rsidP="007B03EB">
      <w:pPr>
        <w:pStyle w:val="ListParagraph"/>
        <w:numPr>
          <w:ilvl w:val="0"/>
          <w:numId w:val="2"/>
        </w:numPr>
        <w:spacing w:after="120" w:line="360" w:lineRule="auto"/>
        <w:jc w:val="both"/>
        <w:rPr>
          <w:rFonts w:ascii="Garamond" w:eastAsiaTheme="minorHAnsi" w:hAnsi="Garamond" w:cs="Garamond"/>
        </w:rPr>
      </w:pPr>
      <w:r w:rsidRPr="00C36F34">
        <w:rPr>
          <w:rFonts w:ascii="Garamond" w:eastAsiaTheme="minorHAnsi" w:hAnsi="Garamond" w:cs="Garamond"/>
        </w:rPr>
        <w:t xml:space="preserve">Literacy </w:t>
      </w:r>
    </w:p>
    <w:p w14:paraId="27DA1B59" w14:textId="77777777" w:rsidR="007B03EB" w:rsidRPr="00C36F34" w:rsidRDefault="007B03EB" w:rsidP="007B03EB">
      <w:pPr>
        <w:pStyle w:val="ListParagraph"/>
        <w:numPr>
          <w:ilvl w:val="0"/>
          <w:numId w:val="2"/>
        </w:numPr>
        <w:spacing w:after="120" w:line="360" w:lineRule="auto"/>
        <w:jc w:val="both"/>
        <w:rPr>
          <w:rFonts w:ascii="Garamond" w:eastAsiaTheme="minorHAnsi" w:hAnsi="Garamond" w:cs="Garamond"/>
        </w:rPr>
      </w:pPr>
      <w:r w:rsidRPr="00C36F34">
        <w:rPr>
          <w:rFonts w:ascii="Garamond" w:eastAsiaTheme="minorHAnsi" w:hAnsi="Garamond" w:cs="Garamond"/>
        </w:rPr>
        <w:t xml:space="preserve">Expressive art and design </w:t>
      </w:r>
    </w:p>
    <w:p w14:paraId="7557F787" w14:textId="77777777" w:rsidR="007B03EB" w:rsidRPr="00C36F34" w:rsidRDefault="007B03EB" w:rsidP="007B03EB">
      <w:pPr>
        <w:pStyle w:val="ListParagraph"/>
        <w:numPr>
          <w:ilvl w:val="0"/>
          <w:numId w:val="2"/>
        </w:numPr>
        <w:spacing w:after="120" w:line="360" w:lineRule="auto"/>
        <w:jc w:val="both"/>
        <w:rPr>
          <w:rFonts w:ascii="Garamond" w:eastAsiaTheme="minorHAnsi" w:hAnsi="Garamond" w:cs="Garamond"/>
        </w:rPr>
      </w:pPr>
      <w:r w:rsidRPr="00C36F34">
        <w:rPr>
          <w:rFonts w:ascii="Garamond" w:eastAsiaTheme="minorHAnsi" w:hAnsi="Garamond" w:cs="Garamond"/>
        </w:rPr>
        <w:t>Understanding of the world</w:t>
      </w:r>
    </w:p>
    <w:p w14:paraId="408FD17F" w14:textId="77777777" w:rsidR="00DD71BD" w:rsidRPr="00DD71BD" w:rsidRDefault="00DD71BD" w:rsidP="00DD71BD">
      <w:pPr>
        <w:autoSpaceDE w:val="0"/>
        <w:autoSpaceDN w:val="0"/>
        <w:adjustRightInd w:val="0"/>
        <w:spacing w:after="0" w:line="360" w:lineRule="auto"/>
        <w:jc w:val="both"/>
        <w:rPr>
          <w:rFonts w:ascii="Garamond" w:hAnsi="Garamond"/>
          <w:sz w:val="24"/>
          <w:szCs w:val="24"/>
        </w:rPr>
      </w:pPr>
      <w:r w:rsidRPr="00DD71BD">
        <w:rPr>
          <w:rFonts w:ascii="Garamond" w:hAnsi="Garamond"/>
          <w:sz w:val="24"/>
          <w:szCs w:val="24"/>
        </w:rPr>
        <w:t xml:space="preserve">We know that every child matters, so we ensure they work towards their personalised goals. Also, provide opportunities throughout the day where children can interact and learn. We also work with professionals such as SENCo, Speech and Language therapists and the Local authority to meet every child's need. </w:t>
      </w:r>
    </w:p>
    <w:p w14:paraId="6864C947" w14:textId="77777777" w:rsidR="00DD71BD" w:rsidRPr="00DD71BD" w:rsidRDefault="00DD71BD" w:rsidP="00DD71BD">
      <w:pPr>
        <w:autoSpaceDE w:val="0"/>
        <w:autoSpaceDN w:val="0"/>
        <w:adjustRightInd w:val="0"/>
        <w:spacing w:after="0" w:line="360" w:lineRule="auto"/>
        <w:jc w:val="both"/>
        <w:rPr>
          <w:rFonts w:ascii="Garamond" w:hAnsi="Garamond"/>
          <w:sz w:val="24"/>
          <w:szCs w:val="24"/>
        </w:rPr>
      </w:pPr>
    </w:p>
    <w:p w14:paraId="7D8AA851" w14:textId="2250C0A4" w:rsidR="00DD71BD" w:rsidRDefault="00DD71BD" w:rsidP="00DD71BD">
      <w:pPr>
        <w:autoSpaceDE w:val="0"/>
        <w:autoSpaceDN w:val="0"/>
        <w:adjustRightInd w:val="0"/>
        <w:spacing w:after="0" w:line="360" w:lineRule="auto"/>
        <w:jc w:val="both"/>
        <w:rPr>
          <w:rFonts w:ascii="Garamond" w:hAnsi="Garamond"/>
          <w:sz w:val="24"/>
          <w:szCs w:val="24"/>
        </w:rPr>
      </w:pPr>
      <w:r w:rsidRPr="00DD71BD">
        <w:rPr>
          <w:rFonts w:ascii="Garamond" w:hAnsi="Garamond"/>
          <w:sz w:val="24"/>
          <w:szCs w:val="24"/>
        </w:rPr>
        <w:t xml:space="preserve">We welcome feedback and comments that help us reflect on what we do and how to improve. Also, our doors are always open for parents/carers to come and discuss their child's learning and any concerns they may have. We also operate </w:t>
      </w:r>
      <w:r w:rsidRPr="00DD71BD">
        <w:rPr>
          <w:rFonts w:ascii="Garamond" w:hAnsi="Garamond"/>
          <w:sz w:val="24"/>
          <w:szCs w:val="24"/>
        </w:rPr>
        <w:lastRenderedPageBreak/>
        <w:t xml:space="preserve">parent's evenings termly, allowing parents/carers to meet with their child's key person to discuss how their child is doing in the setting and agree on the child's next learning steps.  </w:t>
      </w:r>
    </w:p>
    <w:p w14:paraId="0EFB27BA" w14:textId="77777777" w:rsidR="00DD71BD" w:rsidRPr="00DD71BD" w:rsidRDefault="00DD71BD" w:rsidP="00DD71BD">
      <w:pPr>
        <w:autoSpaceDE w:val="0"/>
        <w:autoSpaceDN w:val="0"/>
        <w:adjustRightInd w:val="0"/>
        <w:spacing w:after="0" w:line="360" w:lineRule="auto"/>
        <w:jc w:val="both"/>
        <w:rPr>
          <w:rFonts w:ascii="Garamond" w:hAnsi="Garamond"/>
          <w:sz w:val="24"/>
          <w:szCs w:val="24"/>
        </w:rPr>
      </w:pPr>
    </w:p>
    <w:p w14:paraId="4B683179" w14:textId="77777777" w:rsidR="00DD71BD" w:rsidRPr="00DD71BD" w:rsidRDefault="00DD71BD" w:rsidP="00DD71BD">
      <w:pPr>
        <w:autoSpaceDE w:val="0"/>
        <w:autoSpaceDN w:val="0"/>
        <w:adjustRightInd w:val="0"/>
        <w:spacing w:after="0" w:line="360" w:lineRule="auto"/>
        <w:jc w:val="both"/>
        <w:rPr>
          <w:rFonts w:ascii="Garamond" w:hAnsi="Garamond"/>
          <w:sz w:val="24"/>
          <w:szCs w:val="24"/>
        </w:rPr>
      </w:pPr>
      <w:r w:rsidRPr="00DD71BD">
        <w:rPr>
          <w:rFonts w:ascii="Garamond" w:hAnsi="Garamond"/>
          <w:sz w:val="24"/>
          <w:szCs w:val="24"/>
        </w:rPr>
        <w:t>At the Light Academy, we use an app called "Tapestry". All parents and guardians will receive regular updates on the child's learning and development. This is a real-time online application, and the parents/carers can also share the child's learning journey at home with us using images.</w:t>
      </w:r>
    </w:p>
    <w:p w14:paraId="773EC725" w14:textId="77777777" w:rsidR="00DD71BD" w:rsidRPr="00DD71BD" w:rsidRDefault="00DD71BD" w:rsidP="00DD71BD">
      <w:pPr>
        <w:autoSpaceDE w:val="0"/>
        <w:autoSpaceDN w:val="0"/>
        <w:adjustRightInd w:val="0"/>
        <w:spacing w:after="0" w:line="360" w:lineRule="auto"/>
        <w:jc w:val="both"/>
        <w:rPr>
          <w:rFonts w:ascii="Garamond" w:hAnsi="Garamond"/>
          <w:sz w:val="24"/>
          <w:szCs w:val="24"/>
        </w:rPr>
      </w:pPr>
    </w:p>
    <w:p w14:paraId="737AF6BD" w14:textId="2285B774" w:rsidR="00D77A6E" w:rsidRDefault="00DD71BD" w:rsidP="00DD71BD">
      <w:pPr>
        <w:autoSpaceDE w:val="0"/>
        <w:autoSpaceDN w:val="0"/>
        <w:adjustRightInd w:val="0"/>
        <w:spacing w:after="0" w:line="360" w:lineRule="auto"/>
        <w:jc w:val="both"/>
        <w:rPr>
          <w:rFonts w:ascii="Garamond" w:hAnsi="Garamond"/>
          <w:sz w:val="24"/>
          <w:szCs w:val="24"/>
        </w:rPr>
      </w:pPr>
      <w:r w:rsidRPr="00DD71BD">
        <w:rPr>
          <w:rFonts w:ascii="Garamond" w:hAnsi="Garamond"/>
          <w:sz w:val="24"/>
          <w:szCs w:val="24"/>
        </w:rPr>
        <w:t>The most crucial step is the love and care given to your child by all the staff.</w:t>
      </w:r>
    </w:p>
    <w:p w14:paraId="6BCFE9FF" w14:textId="77777777" w:rsidR="00DD71BD" w:rsidRDefault="00DD71BD" w:rsidP="00DD71BD">
      <w:pPr>
        <w:autoSpaceDE w:val="0"/>
        <w:autoSpaceDN w:val="0"/>
        <w:adjustRightInd w:val="0"/>
        <w:spacing w:after="0" w:line="240" w:lineRule="auto"/>
        <w:jc w:val="both"/>
        <w:rPr>
          <w:rFonts w:ascii="Garamond" w:hAnsi="Garamond"/>
          <w:sz w:val="36"/>
          <w:szCs w:val="36"/>
        </w:rPr>
      </w:pPr>
    </w:p>
    <w:p w14:paraId="005821DA" w14:textId="77777777" w:rsidR="00301779" w:rsidRDefault="00301779" w:rsidP="00301779">
      <w:pPr>
        <w:autoSpaceDE w:val="0"/>
        <w:autoSpaceDN w:val="0"/>
        <w:adjustRightInd w:val="0"/>
        <w:spacing w:after="0" w:line="240" w:lineRule="auto"/>
        <w:jc w:val="center"/>
        <w:rPr>
          <w:b/>
          <w:bCs/>
          <w:sz w:val="28"/>
          <w:szCs w:val="28"/>
        </w:rPr>
      </w:pPr>
    </w:p>
    <w:p w14:paraId="29951923" w14:textId="77777777" w:rsidR="00301779" w:rsidRDefault="00301779" w:rsidP="00301779">
      <w:pPr>
        <w:autoSpaceDE w:val="0"/>
        <w:autoSpaceDN w:val="0"/>
        <w:adjustRightInd w:val="0"/>
        <w:spacing w:after="0" w:line="240" w:lineRule="auto"/>
        <w:jc w:val="center"/>
        <w:rPr>
          <w:b/>
          <w:bCs/>
          <w:sz w:val="28"/>
          <w:szCs w:val="28"/>
        </w:rPr>
      </w:pPr>
    </w:p>
    <w:p w14:paraId="7CBCC0F1" w14:textId="77777777" w:rsidR="00301779" w:rsidRDefault="00301779" w:rsidP="00301779">
      <w:pPr>
        <w:autoSpaceDE w:val="0"/>
        <w:autoSpaceDN w:val="0"/>
        <w:adjustRightInd w:val="0"/>
        <w:spacing w:after="0" w:line="240" w:lineRule="auto"/>
        <w:jc w:val="center"/>
        <w:rPr>
          <w:b/>
          <w:bCs/>
          <w:sz w:val="28"/>
          <w:szCs w:val="28"/>
        </w:rPr>
      </w:pPr>
    </w:p>
    <w:p w14:paraId="4EEBF62D" w14:textId="77777777" w:rsidR="00301779" w:rsidRDefault="00301779" w:rsidP="00301779">
      <w:pPr>
        <w:autoSpaceDE w:val="0"/>
        <w:autoSpaceDN w:val="0"/>
        <w:adjustRightInd w:val="0"/>
        <w:spacing w:after="0" w:line="240" w:lineRule="auto"/>
        <w:jc w:val="center"/>
        <w:rPr>
          <w:b/>
          <w:bCs/>
          <w:sz w:val="28"/>
          <w:szCs w:val="28"/>
        </w:rPr>
      </w:pPr>
    </w:p>
    <w:p w14:paraId="0E56F01D" w14:textId="77777777" w:rsidR="00301779" w:rsidRDefault="00301779" w:rsidP="00301779">
      <w:pPr>
        <w:autoSpaceDE w:val="0"/>
        <w:autoSpaceDN w:val="0"/>
        <w:adjustRightInd w:val="0"/>
        <w:spacing w:after="0" w:line="240" w:lineRule="auto"/>
        <w:jc w:val="center"/>
        <w:rPr>
          <w:b/>
          <w:bCs/>
          <w:sz w:val="28"/>
          <w:szCs w:val="28"/>
        </w:rPr>
      </w:pPr>
    </w:p>
    <w:p w14:paraId="7C0E3303" w14:textId="77777777" w:rsidR="00301779" w:rsidRDefault="00301779" w:rsidP="00301779">
      <w:pPr>
        <w:autoSpaceDE w:val="0"/>
        <w:autoSpaceDN w:val="0"/>
        <w:adjustRightInd w:val="0"/>
        <w:spacing w:after="0" w:line="240" w:lineRule="auto"/>
        <w:jc w:val="center"/>
        <w:rPr>
          <w:b/>
          <w:bCs/>
          <w:sz w:val="28"/>
          <w:szCs w:val="28"/>
        </w:rPr>
      </w:pPr>
    </w:p>
    <w:p w14:paraId="5F77CE5E" w14:textId="77777777" w:rsidR="00301779" w:rsidRDefault="00301779" w:rsidP="00301779">
      <w:pPr>
        <w:autoSpaceDE w:val="0"/>
        <w:autoSpaceDN w:val="0"/>
        <w:adjustRightInd w:val="0"/>
        <w:spacing w:after="0" w:line="240" w:lineRule="auto"/>
        <w:jc w:val="center"/>
        <w:rPr>
          <w:b/>
          <w:bCs/>
          <w:sz w:val="28"/>
          <w:szCs w:val="28"/>
        </w:rPr>
      </w:pPr>
    </w:p>
    <w:p w14:paraId="11A43E28" w14:textId="77777777" w:rsidR="00301779" w:rsidRDefault="00301779" w:rsidP="00301779">
      <w:pPr>
        <w:autoSpaceDE w:val="0"/>
        <w:autoSpaceDN w:val="0"/>
        <w:adjustRightInd w:val="0"/>
        <w:spacing w:after="0" w:line="240" w:lineRule="auto"/>
        <w:jc w:val="center"/>
        <w:rPr>
          <w:b/>
          <w:bCs/>
          <w:sz w:val="28"/>
          <w:szCs w:val="28"/>
        </w:rPr>
      </w:pPr>
    </w:p>
    <w:p w14:paraId="176E3A56" w14:textId="77777777" w:rsidR="00301779" w:rsidRDefault="00301779" w:rsidP="00301779">
      <w:pPr>
        <w:autoSpaceDE w:val="0"/>
        <w:autoSpaceDN w:val="0"/>
        <w:adjustRightInd w:val="0"/>
        <w:spacing w:after="0" w:line="240" w:lineRule="auto"/>
        <w:jc w:val="center"/>
        <w:rPr>
          <w:b/>
          <w:bCs/>
          <w:sz w:val="28"/>
          <w:szCs w:val="28"/>
        </w:rPr>
      </w:pPr>
    </w:p>
    <w:p w14:paraId="18B090F8" w14:textId="64F14844" w:rsidR="00177E07" w:rsidRPr="00414ECE" w:rsidRDefault="005F6992" w:rsidP="00301779">
      <w:pPr>
        <w:autoSpaceDE w:val="0"/>
        <w:autoSpaceDN w:val="0"/>
        <w:adjustRightInd w:val="0"/>
        <w:spacing w:after="0" w:line="240" w:lineRule="auto"/>
        <w:jc w:val="center"/>
        <w:rPr>
          <w:rFonts w:ascii="Garamond" w:hAnsi="Garamond"/>
          <w:sz w:val="36"/>
          <w:szCs w:val="36"/>
        </w:rPr>
      </w:pPr>
      <w:r w:rsidRPr="006220E1">
        <w:rPr>
          <w:b/>
          <w:bCs/>
          <w:sz w:val="28"/>
          <w:szCs w:val="28"/>
        </w:rPr>
        <w:lastRenderedPageBreak/>
        <w:t>Our Rooms</w:t>
      </w:r>
    </w:p>
    <w:p w14:paraId="5D4292B8" w14:textId="77777777" w:rsidR="005F6992" w:rsidRDefault="005F6992" w:rsidP="00177E07">
      <w:pPr>
        <w:rPr>
          <w:rFonts w:ascii="Garamond" w:hAnsi="Garamond"/>
          <w:b/>
          <w:bCs/>
          <w:sz w:val="24"/>
          <w:szCs w:val="24"/>
        </w:rPr>
      </w:pPr>
    </w:p>
    <w:p w14:paraId="5352646B" w14:textId="35BAE07B" w:rsidR="00DD5830" w:rsidRPr="00DD71BD" w:rsidRDefault="00DD5830" w:rsidP="00177E07">
      <w:pPr>
        <w:rPr>
          <w:rFonts w:ascii="Garamond" w:hAnsi="Garamond"/>
          <w:b/>
          <w:bCs/>
          <w:sz w:val="24"/>
          <w:szCs w:val="24"/>
        </w:rPr>
      </w:pPr>
      <w:r w:rsidRPr="00DD71BD">
        <w:rPr>
          <w:rFonts w:ascii="Garamond" w:hAnsi="Garamond"/>
          <w:b/>
          <w:bCs/>
          <w:sz w:val="24"/>
          <w:szCs w:val="24"/>
        </w:rPr>
        <w:t>Toddler (</w:t>
      </w:r>
      <w:r w:rsidR="001B6073" w:rsidRPr="00DD71BD">
        <w:rPr>
          <w:rFonts w:ascii="Garamond" w:hAnsi="Garamond"/>
          <w:b/>
          <w:bCs/>
          <w:sz w:val="24"/>
          <w:szCs w:val="24"/>
        </w:rPr>
        <w:t>2-3)</w:t>
      </w:r>
    </w:p>
    <w:p w14:paraId="73D7520F" w14:textId="6C5D3D73" w:rsidR="00DD71BD" w:rsidRDefault="00DD71BD" w:rsidP="00DD71BD">
      <w:pPr>
        <w:spacing w:line="360" w:lineRule="auto"/>
        <w:rPr>
          <w:rFonts w:ascii="Garamond" w:hAnsi="Garamond"/>
          <w:sz w:val="24"/>
          <w:szCs w:val="24"/>
        </w:rPr>
      </w:pPr>
      <w:r w:rsidRPr="00DD71BD">
        <w:rPr>
          <w:rFonts w:ascii="Garamond" w:hAnsi="Garamond"/>
          <w:sz w:val="24"/>
          <w:szCs w:val="24"/>
        </w:rPr>
        <w:t xml:space="preserve">Our 2-3 rooms are set up with children's safety in mind so they can access resources while ensuring their safety. Children learn through play by exploring and learning to make choices at this age. The resources and activities are carefully structured to enable children to follow their </w:t>
      </w:r>
      <w:r>
        <w:rPr>
          <w:rFonts w:ascii="Garamond" w:hAnsi="Garamond"/>
          <w:sz w:val="24"/>
          <w:szCs w:val="24"/>
        </w:rPr>
        <w:t>interest in learning.</w:t>
      </w:r>
    </w:p>
    <w:p w14:paraId="37D7F329" w14:textId="27202E52" w:rsidR="006220E1" w:rsidRDefault="00177E07" w:rsidP="00DD71BD">
      <w:pPr>
        <w:spacing w:line="360" w:lineRule="auto"/>
        <w:jc w:val="center"/>
      </w:pPr>
      <w:r>
        <w:rPr>
          <w:rFonts w:ascii="Garamond" w:hAnsi="Garamond" w:cs="Garamond"/>
          <w:noProof/>
          <w:color w:val="000000"/>
          <w:kern w:val="0"/>
          <w:sz w:val="24"/>
          <w:szCs w:val="24"/>
        </w:rPr>
        <w:drawing>
          <wp:inline distT="0" distB="0" distL="0" distR="0" wp14:anchorId="281EF7E8" wp14:editId="1C230F74">
            <wp:extent cx="3686810" cy="2781300"/>
            <wp:effectExtent l="152400" t="114300" r="123190" b="171450"/>
            <wp:docPr id="1103088897" name="Picture 3" descr="A room with a table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88897" name="Picture 3" descr="A room with a table and chai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6810" cy="2781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FFADFA4" w14:textId="77777777" w:rsidR="00301779" w:rsidRDefault="00301779" w:rsidP="00177E07">
      <w:pPr>
        <w:rPr>
          <w:rFonts w:ascii="Garamond" w:hAnsi="Garamond"/>
          <w:b/>
          <w:bCs/>
          <w:sz w:val="24"/>
          <w:szCs w:val="24"/>
        </w:rPr>
      </w:pPr>
    </w:p>
    <w:p w14:paraId="028AEBA7" w14:textId="7AC0C2B7" w:rsidR="00DD5830" w:rsidRPr="00DD71BD" w:rsidRDefault="00DD5830" w:rsidP="00177E07">
      <w:pPr>
        <w:rPr>
          <w:rFonts w:ascii="Garamond" w:hAnsi="Garamond"/>
          <w:b/>
          <w:bCs/>
          <w:sz w:val="24"/>
          <w:szCs w:val="24"/>
        </w:rPr>
      </w:pPr>
      <w:r w:rsidRPr="00DD71BD">
        <w:rPr>
          <w:rFonts w:ascii="Garamond" w:hAnsi="Garamond"/>
          <w:b/>
          <w:bCs/>
          <w:sz w:val="24"/>
          <w:szCs w:val="24"/>
        </w:rPr>
        <w:t>Preschool (3-5)</w:t>
      </w:r>
    </w:p>
    <w:p w14:paraId="60423D77" w14:textId="4B02DE1F" w:rsidR="009F118C" w:rsidRPr="00DD71BD" w:rsidRDefault="00DD71BD" w:rsidP="00DD71BD">
      <w:pPr>
        <w:spacing w:line="360" w:lineRule="auto"/>
        <w:rPr>
          <w:rFonts w:ascii="Garamond" w:hAnsi="Garamond"/>
          <w:sz w:val="24"/>
          <w:szCs w:val="24"/>
        </w:rPr>
      </w:pPr>
      <w:r w:rsidRPr="00DD71BD">
        <w:rPr>
          <w:rFonts w:ascii="Garamond" w:hAnsi="Garamond"/>
          <w:sz w:val="24"/>
          <w:szCs w:val="24"/>
        </w:rPr>
        <w:t>Our 3-5 room is structured to enable children to build on the skills they developed in the toddler room. At this age, children are geared towards more purposeful learning as they develop the ability to think for themselves and solve problems, collaborate with peers, gain more independence, and understand the world and how it works.</w:t>
      </w:r>
    </w:p>
    <w:p w14:paraId="126BEFC8" w14:textId="5B7044D4" w:rsidR="00177E07" w:rsidRPr="00177E07" w:rsidRDefault="00177E07" w:rsidP="00177E07"/>
    <w:p w14:paraId="5B784A77" w14:textId="30CD8F46" w:rsidR="00DD71BD" w:rsidRPr="00DD71BD" w:rsidRDefault="00594863" w:rsidP="00DD71BD">
      <w:pPr>
        <w:jc w:val="center"/>
      </w:pPr>
      <w:r>
        <w:rPr>
          <w:rFonts w:ascii="Garamond" w:hAnsi="Garamond" w:cs="Garamond"/>
          <w:noProof/>
          <w:color w:val="000000"/>
          <w:kern w:val="0"/>
          <w:sz w:val="24"/>
          <w:szCs w:val="24"/>
        </w:rPr>
        <w:drawing>
          <wp:inline distT="0" distB="0" distL="0" distR="0" wp14:anchorId="77D55C58" wp14:editId="3B6D5C9C">
            <wp:extent cx="3638460" cy="2771775"/>
            <wp:effectExtent l="152400" t="114300" r="153035" b="161925"/>
            <wp:docPr id="867961804" name="Picture 5" descr="A classroom with a desk a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61804" name="Picture 5" descr="A classroom with a desk and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8623" cy="27871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4FB1117" w14:textId="0E68C367" w:rsidR="005F6992" w:rsidRDefault="008C2424" w:rsidP="00301779">
      <w:pPr>
        <w:spacing w:line="360" w:lineRule="auto"/>
        <w:jc w:val="center"/>
      </w:pPr>
      <w:r w:rsidRPr="00301779">
        <w:rPr>
          <w:b/>
          <w:bCs/>
          <w:sz w:val="28"/>
          <w:szCs w:val="28"/>
        </w:rPr>
        <w:lastRenderedPageBreak/>
        <w:t>Outdoor Space</w:t>
      </w:r>
      <w:r>
        <w:t xml:space="preserve"> </w:t>
      </w:r>
      <w:r w:rsidR="00177E07">
        <w:rPr>
          <w:rFonts w:ascii="Garamond" w:hAnsi="Garamond" w:cs="Garamond"/>
          <w:noProof/>
          <w:color w:val="000000"/>
          <w:kern w:val="0"/>
          <w:sz w:val="24"/>
          <w:szCs w:val="24"/>
        </w:rPr>
        <w:drawing>
          <wp:inline distT="0" distB="0" distL="0" distR="0" wp14:anchorId="22F05157" wp14:editId="5D6186CF">
            <wp:extent cx="3975210" cy="2640178"/>
            <wp:effectExtent l="152400" t="114300" r="139700" b="160655"/>
            <wp:docPr id="1041588675" name="Picture 7" descr="A small backyard with a play 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88675" name="Picture 7" descr="A small backyard with a play se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23522" cy="2672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497834C" w14:textId="79BA8E89" w:rsidR="006220E1" w:rsidRDefault="00DD71BD" w:rsidP="00DD71BD">
      <w:pPr>
        <w:spacing w:line="360" w:lineRule="auto"/>
        <w:rPr>
          <w:rFonts w:ascii="Garamond" w:hAnsi="Garamond"/>
          <w:sz w:val="24"/>
          <w:szCs w:val="24"/>
        </w:rPr>
      </w:pPr>
      <w:r w:rsidRPr="00DD71BD">
        <w:rPr>
          <w:rFonts w:ascii="Garamond" w:hAnsi="Garamond"/>
          <w:sz w:val="24"/>
          <w:szCs w:val="24"/>
        </w:rPr>
        <w:t>Our outdoor space supports the development of physical skills, develop self-confidence, resilience, independence, and self-esteem while learning. We also have access to local parks where children can explore their natural environment and have adventures.</w:t>
      </w:r>
    </w:p>
    <w:p w14:paraId="7B05F6C9" w14:textId="77777777" w:rsidR="00301779" w:rsidRDefault="00301779" w:rsidP="00DD71BD">
      <w:pPr>
        <w:spacing w:line="360" w:lineRule="auto"/>
        <w:rPr>
          <w:rFonts w:ascii="Garamond" w:hAnsi="Garamond"/>
          <w:b/>
          <w:bCs/>
          <w:sz w:val="28"/>
          <w:szCs w:val="28"/>
        </w:rPr>
      </w:pPr>
    </w:p>
    <w:p w14:paraId="66BA3B7E" w14:textId="77777777" w:rsidR="00301779" w:rsidRDefault="00301779" w:rsidP="00DD71BD">
      <w:pPr>
        <w:spacing w:line="360" w:lineRule="auto"/>
        <w:rPr>
          <w:rFonts w:ascii="Garamond" w:hAnsi="Garamond"/>
          <w:b/>
          <w:bCs/>
          <w:sz w:val="28"/>
          <w:szCs w:val="28"/>
        </w:rPr>
      </w:pPr>
    </w:p>
    <w:p w14:paraId="33C8C466" w14:textId="2ED97069" w:rsidR="00301779" w:rsidRPr="00301779" w:rsidRDefault="00301779" w:rsidP="00301779">
      <w:pPr>
        <w:spacing w:line="360" w:lineRule="auto"/>
        <w:jc w:val="center"/>
        <w:rPr>
          <w:b/>
          <w:bCs/>
          <w:sz w:val="28"/>
          <w:szCs w:val="28"/>
        </w:rPr>
      </w:pPr>
      <w:r w:rsidRPr="00301779">
        <w:rPr>
          <w:b/>
          <w:bCs/>
          <w:sz w:val="28"/>
          <w:szCs w:val="28"/>
        </w:rPr>
        <w:lastRenderedPageBreak/>
        <w:t>Policies</w:t>
      </w:r>
    </w:p>
    <w:p w14:paraId="1543D7B6" w14:textId="3158A67E" w:rsidR="00301779" w:rsidRDefault="00301779" w:rsidP="00301779">
      <w:pPr>
        <w:spacing w:line="360" w:lineRule="auto"/>
        <w:jc w:val="both"/>
        <w:rPr>
          <w:rFonts w:ascii="Garamond" w:hAnsi="Garamond"/>
          <w:sz w:val="24"/>
          <w:szCs w:val="24"/>
        </w:rPr>
      </w:pPr>
      <w:r>
        <w:rPr>
          <w:rFonts w:ascii="Garamond" w:hAnsi="Garamond"/>
          <w:sz w:val="24"/>
          <w:szCs w:val="24"/>
        </w:rPr>
        <w:t xml:space="preserve">Please speak to any member of staff for copies of our policies and application form or check our website </w:t>
      </w:r>
      <w:hyperlink r:id="rId10" w:history="1">
        <w:r w:rsidRPr="00F35C3C">
          <w:rPr>
            <w:rStyle w:val="Hyperlink"/>
            <w:rFonts w:ascii="Garamond" w:hAnsi="Garamond"/>
            <w:sz w:val="24"/>
            <w:szCs w:val="24"/>
          </w:rPr>
          <w:t>www.tlaedu.uk</w:t>
        </w:r>
      </w:hyperlink>
      <w:r>
        <w:rPr>
          <w:rFonts w:ascii="Garamond" w:hAnsi="Garamond"/>
          <w:sz w:val="24"/>
          <w:szCs w:val="24"/>
        </w:rPr>
        <w:t xml:space="preserve"> for more details.</w:t>
      </w:r>
    </w:p>
    <w:p w14:paraId="380E55A5" w14:textId="77777777" w:rsidR="00301779" w:rsidRDefault="00301779" w:rsidP="00301779">
      <w:pPr>
        <w:spacing w:line="360" w:lineRule="auto"/>
        <w:jc w:val="both"/>
        <w:rPr>
          <w:rFonts w:ascii="Garamond" w:hAnsi="Garamond"/>
          <w:sz w:val="24"/>
          <w:szCs w:val="24"/>
        </w:rPr>
      </w:pPr>
    </w:p>
    <w:p w14:paraId="0CB0C4D6" w14:textId="77777777" w:rsidR="00301779" w:rsidRDefault="00301779" w:rsidP="00301779">
      <w:pPr>
        <w:spacing w:line="360" w:lineRule="auto"/>
        <w:jc w:val="both"/>
        <w:rPr>
          <w:rFonts w:ascii="Garamond" w:hAnsi="Garamond"/>
          <w:sz w:val="24"/>
          <w:szCs w:val="24"/>
        </w:rPr>
      </w:pPr>
    </w:p>
    <w:p w14:paraId="513D4039" w14:textId="153F3839" w:rsidR="00301779" w:rsidRPr="00301779" w:rsidRDefault="00301779" w:rsidP="00301779">
      <w:pPr>
        <w:spacing w:line="360" w:lineRule="auto"/>
        <w:jc w:val="center"/>
        <w:rPr>
          <w:b/>
          <w:bCs/>
          <w:sz w:val="28"/>
          <w:szCs w:val="28"/>
        </w:rPr>
      </w:pPr>
      <w:r w:rsidRPr="00301779">
        <w:rPr>
          <w:b/>
          <w:bCs/>
          <w:sz w:val="28"/>
          <w:szCs w:val="28"/>
        </w:rPr>
        <w:t>Contact</w:t>
      </w:r>
      <w:r>
        <w:rPr>
          <w:b/>
          <w:bCs/>
          <w:sz w:val="28"/>
          <w:szCs w:val="28"/>
        </w:rPr>
        <w:t>s</w:t>
      </w:r>
    </w:p>
    <w:p w14:paraId="2002AEB8" w14:textId="77777777" w:rsidR="00301779" w:rsidRDefault="00301779" w:rsidP="00301779">
      <w:pPr>
        <w:autoSpaceDE w:val="0"/>
        <w:autoSpaceDN w:val="0"/>
        <w:adjustRightInd w:val="0"/>
        <w:spacing w:after="0" w:line="240" w:lineRule="auto"/>
        <w:jc w:val="center"/>
        <w:rPr>
          <w:rFonts w:ascii="Garamond" w:hAnsi="Garamond" w:cs="Garamond"/>
          <w:kern w:val="0"/>
        </w:rPr>
      </w:pPr>
    </w:p>
    <w:p w14:paraId="21F58B4F" w14:textId="77777777" w:rsidR="00301779" w:rsidRPr="004D5C31" w:rsidRDefault="00301779" w:rsidP="00301779">
      <w:pPr>
        <w:autoSpaceDE w:val="0"/>
        <w:autoSpaceDN w:val="0"/>
        <w:adjustRightInd w:val="0"/>
        <w:spacing w:after="0" w:line="240" w:lineRule="auto"/>
        <w:jc w:val="center"/>
        <w:rPr>
          <w:rFonts w:ascii="Garamond" w:hAnsi="Garamond" w:cs="Garamond"/>
          <w:kern w:val="0"/>
        </w:rPr>
      </w:pPr>
      <w:r w:rsidRPr="004D5C31">
        <w:rPr>
          <w:rFonts w:ascii="Garamond" w:hAnsi="Garamond" w:cs="Garamond"/>
          <w:kern w:val="0"/>
        </w:rPr>
        <w:t>25 Edgehill Road</w:t>
      </w:r>
    </w:p>
    <w:p w14:paraId="63EE0D98" w14:textId="77777777" w:rsidR="00301779" w:rsidRPr="004D5C31" w:rsidRDefault="00301779" w:rsidP="00301779">
      <w:pPr>
        <w:autoSpaceDE w:val="0"/>
        <w:autoSpaceDN w:val="0"/>
        <w:adjustRightInd w:val="0"/>
        <w:spacing w:after="0" w:line="240" w:lineRule="auto"/>
        <w:jc w:val="center"/>
        <w:rPr>
          <w:rFonts w:ascii="Garamond" w:hAnsi="Garamond" w:cs="Garamond"/>
          <w:kern w:val="0"/>
        </w:rPr>
      </w:pPr>
      <w:r w:rsidRPr="004D5C31">
        <w:rPr>
          <w:rFonts w:ascii="Garamond" w:hAnsi="Garamond" w:cs="Garamond"/>
          <w:kern w:val="0"/>
        </w:rPr>
        <w:t>Leicester</w:t>
      </w:r>
    </w:p>
    <w:p w14:paraId="3E8C6D64" w14:textId="77777777" w:rsidR="00301779" w:rsidRPr="004D5C31" w:rsidRDefault="00301779" w:rsidP="00301779">
      <w:pPr>
        <w:autoSpaceDE w:val="0"/>
        <w:autoSpaceDN w:val="0"/>
        <w:adjustRightInd w:val="0"/>
        <w:spacing w:after="0" w:line="240" w:lineRule="auto"/>
        <w:jc w:val="center"/>
        <w:rPr>
          <w:rFonts w:ascii="Garamond" w:hAnsi="Garamond" w:cs="Garamond"/>
          <w:kern w:val="0"/>
        </w:rPr>
      </w:pPr>
      <w:r w:rsidRPr="004D5C31">
        <w:rPr>
          <w:rFonts w:ascii="Garamond" w:hAnsi="Garamond" w:cs="Garamond"/>
          <w:kern w:val="0"/>
        </w:rPr>
        <w:t>LE4 9EA</w:t>
      </w:r>
    </w:p>
    <w:p w14:paraId="2C4D61C2" w14:textId="0EDC5CD2" w:rsidR="00301779" w:rsidRPr="004D5C31" w:rsidRDefault="00301779" w:rsidP="00301779">
      <w:pPr>
        <w:autoSpaceDE w:val="0"/>
        <w:autoSpaceDN w:val="0"/>
        <w:adjustRightInd w:val="0"/>
        <w:spacing w:after="0" w:line="240" w:lineRule="auto"/>
        <w:jc w:val="center"/>
        <w:rPr>
          <w:rFonts w:ascii="Garamond" w:hAnsi="Garamond" w:cs="Garamond"/>
          <w:kern w:val="0"/>
        </w:rPr>
      </w:pPr>
      <w:r w:rsidRPr="004D5C31">
        <w:rPr>
          <w:rFonts w:ascii="Garamond" w:hAnsi="Garamond" w:cs="Garamond"/>
          <w:kern w:val="0"/>
        </w:rPr>
        <w:t xml:space="preserve">Phone: Key </w:t>
      </w:r>
      <w:r>
        <w:rPr>
          <w:rFonts w:ascii="Garamond" w:hAnsi="Garamond" w:cs="Garamond"/>
          <w:kern w:val="0"/>
        </w:rPr>
        <w:t>Workers</w:t>
      </w:r>
      <w:r w:rsidRPr="004D5C31">
        <w:rPr>
          <w:rFonts w:ascii="Garamond" w:hAnsi="Garamond" w:cs="Garamond"/>
          <w:kern w:val="0"/>
        </w:rPr>
        <w:t>: 0116 216 3000</w:t>
      </w:r>
    </w:p>
    <w:p w14:paraId="2FAC0D72" w14:textId="77777777" w:rsidR="00301779" w:rsidRDefault="00301779" w:rsidP="00301779">
      <w:pPr>
        <w:autoSpaceDE w:val="0"/>
        <w:autoSpaceDN w:val="0"/>
        <w:adjustRightInd w:val="0"/>
        <w:spacing w:after="0" w:line="240" w:lineRule="auto"/>
        <w:jc w:val="center"/>
        <w:rPr>
          <w:rStyle w:val="Hyperlink"/>
          <w:rFonts w:ascii="Garamond" w:hAnsi="Garamond"/>
        </w:rPr>
      </w:pPr>
      <w:r w:rsidRPr="004D5C31">
        <w:rPr>
          <w:rFonts w:ascii="Garamond" w:hAnsi="Garamond" w:cs="Garamond"/>
          <w:kern w:val="0"/>
        </w:rPr>
        <w:t>Main Office: 0116 212 7759</w:t>
      </w:r>
      <w:r w:rsidRPr="00716CC8">
        <w:rPr>
          <w:rFonts w:ascii="Garamond" w:hAnsi="Garamond" w:cs="Garamond"/>
          <w:kern w:val="0"/>
          <w:sz w:val="24"/>
          <w:szCs w:val="24"/>
        </w:rPr>
        <w:t xml:space="preserve"> or</w:t>
      </w:r>
      <w:r w:rsidRPr="00716CC8">
        <w:rPr>
          <w:rFonts w:ascii="Garamond" w:hAnsi="Garamond" w:cs="Garamond"/>
          <w:kern w:val="0"/>
          <w:sz w:val="18"/>
          <w:szCs w:val="18"/>
        </w:rPr>
        <w:t xml:space="preserve"> </w:t>
      </w:r>
      <w:hyperlink r:id="rId11" w:history="1">
        <w:r w:rsidRPr="00716CC8">
          <w:rPr>
            <w:rStyle w:val="Hyperlink"/>
            <w:rFonts w:ascii="Garamond" w:hAnsi="Garamond"/>
          </w:rPr>
          <w:t>office@tlaedu.uk</w:t>
        </w:r>
      </w:hyperlink>
    </w:p>
    <w:p w14:paraId="3C2858AD" w14:textId="14683160" w:rsidR="00301779" w:rsidRPr="008863CC" w:rsidRDefault="00301779" w:rsidP="008863CC">
      <w:pPr>
        <w:autoSpaceDE w:val="0"/>
        <w:autoSpaceDN w:val="0"/>
        <w:adjustRightInd w:val="0"/>
        <w:spacing w:after="0" w:line="240" w:lineRule="auto"/>
        <w:jc w:val="center"/>
        <w:rPr>
          <w:rStyle w:val="Hyperlink"/>
          <w:rFonts w:ascii="Garamond" w:hAnsi="Garamond" w:cs="Garamond"/>
          <w:color w:val="auto"/>
          <w:kern w:val="0"/>
          <w:u w:val="none"/>
        </w:rPr>
      </w:pPr>
      <w:r w:rsidRPr="004D5C31">
        <w:rPr>
          <w:rFonts w:ascii="Garamond" w:hAnsi="Garamond" w:cs="Garamond"/>
          <w:kern w:val="0"/>
        </w:rPr>
        <w:t xml:space="preserve">Phone: </w:t>
      </w:r>
      <w:r w:rsidR="008863CC">
        <w:rPr>
          <w:rFonts w:ascii="Garamond" w:hAnsi="Garamond" w:cs="Garamond"/>
          <w:kern w:val="0"/>
        </w:rPr>
        <w:t>Manager</w:t>
      </w:r>
      <w:r w:rsidRPr="004D5C31">
        <w:rPr>
          <w:rFonts w:ascii="Garamond" w:hAnsi="Garamond" w:cs="Garamond"/>
          <w:kern w:val="0"/>
        </w:rPr>
        <w:t xml:space="preserve"> 0116 216 3000</w:t>
      </w:r>
      <w:r w:rsidR="008863CC">
        <w:rPr>
          <w:rFonts w:ascii="Garamond" w:hAnsi="Garamond" w:cs="Garamond"/>
          <w:kern w:val="0"/>
        </w:rPr>
        <w:t xml:space="preserve"> of </w:t>
      </w:r>
      <w:r>
        <w:rPr>
          <w:rStyle w:val="Hyperlink"/>
          <w:rFonts w:ascii="Garamond" w:hAnsi="Garamond"/>
        </w:rPr>
        <w:t>manager@tlaedu.uk</w:t>
      </w:r>
    </w:p>
    <w:p w14:paraId="7F5FF9E4" w14:textId="29840194" w:rsidR="00301779" w:rsidRDefault="00301779" w:rsidP="00301779">
      <w:pPr>
        <w:spacing w:line="360" w:lineRule="auto"/>
        <w:jc w:val="center"/>
      </w:pPr>
      <w:r w:rsidRPr="00716CC8">
        <w:rPr>
          <w:rFonts w:ascii="Garamond" w:hAnsi="Garamond" w:cs="Garamond"/>
          <w:kern w:val="0"/>
        </w:rPr>
        <w:t xml:space="preserve">Website: </w:t>
      </w:r>
      <w:hyperlink r:id="rId12" w:history="1">
        <w:r w:rsidRPr="00F35C3C">
          <w:rPr>
            <w:rStyle w:val="Hyperlink"/>
            <w:rFonts w:ascii="Garamond" w:hAnsi="Garamond"/>
          </w:rPr>
          <w:t>https:</w:t>
        </w:r>
        <w:r w:rsidRPr="00F35C3C">
          <w:rPr>
            <w:rStyle w:val="Hyperlink"/>
            <w:rFonts w:ascii="Garamond" w:hAnsi="Garamond"/>
          </w:rPr>
          <w:t>//</w:t>
        </w:r>
        <w:r w:rsidRPr="00F35C3C">
          <w:rPr>
            <w:rStyle w:val="Hyperlink"/>
            <w:rFonts w:ascii="Garamond" w:hAnsi="Garamond"/>
          </w:rPr>
          <w:t>www.tlaedu.uk</w:t>
        </w:r>
      </w:hyperlink>
    </w:p>
    <w:p w14:paraId="255822A5" w14:textId="4D2DBD46" w:rsidR="00177E07" w:rsidRDefault="00177E07" w:rsidP="00177E07"/>
    <w:p w14:paraId="678185A6" w14:textId="3790711D" w:rsidR="00177E07" w:rsidRPr="00177E07" w:rsidRDefault="00177E07" w:rsidP="00177E07"/>
    <w:sectPr w:rsidR="00177E07" w:rsidRPr="00177E07" w:rsidSect="00301779">
      <w:pgSz w:w="8391" w:h="11906"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D01BF"/>
    <w:multiLevelType w:val="hybridMultilevel"/>
    <w:tmpl w:val="4BA8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E4976"/>
    <w:multiLevelType w:val="hybridMultilevel"/>
    <w:tmpl w:val="CB8E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046996">
    <w:abstractNumId w:val="0"/>
  </w:num>
  <w:num w:numId="2" w16cid:durableId="189754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F1"/>
    <w:rsid w:val="00036380"/>
    <w:rsid w:val="00047700"/>
    <w:rsid w:val="00060EA4"/>
    <w:rsid w:val="000A6E22"/>
    <w:rsid w:val="00116155"/>
    <w:rsid w:val="0013020F"/>
    <w:rsid w:val="001442C4"/>
    <w:rsid w:val="00177E07"/>
    <w:rsid w:val="00182C62"/>
    <w:rsid w:val="00185EC8"/>
    <w:rsid w:val="001B6073"/>
    <w:rsid w:val="00204278"/>
    <w:rsid w:val="002525BF"/>
    <w:rsid w:val="00280BF4"/>
    <w:rsid w:val="002A5483"/>
    <w:rsid w:val="002C1453"/>
    <w:rsid w:val="00301779"/>
    <w:rsid w:val="00302DB3"/>
    <w:rsid w:val="0033756A"/>
    <w:rsid w:val="003823FA"/>
    <w:rsid w:val="003A02F3"/>
    <w:rsid w:val="00414ECE"/>
    <w:rsid w:val="00425421"/>
    <w:rsid w:val="00434FAA"/>
    <w:rsid w:val="00465891"/>
    <w:rsid w:val="00483CF3"/>
    <w:rsid w:val="004B5791"/>
    <w:rsid w:val="004D0F3D"/>
    <w:rsid w:val="004D778E"/>
    <w:rsid w:val="004E2B34"/>
    <w:rsid w:val="00582ABE"/>
    <w:rsid w:val="00594863"/>
    <w:rsid w:val="005E6BD0"/>
    <w:rsid w:val="005F6992"/>
    <w:rsid w:val="006220E1"/>
    <w:rsid w:val="006553A9"/>
    <w:rsid w:val="006563B9"/>
    <w:rsid w:val="0066244C"/>
    <w:rsid w:val="006A0E78"/>
    <w:rsid w:val="006D0076"/>
    <w:rsid w:val="00701BAF"/>
    <w:rsid w:val="007036CA"/>
    <w:rsid w:val="007109B2"/>
    <w:rsid w:val="00743225"/>
    <w:rsid w:val="007436D3"/>
    <w:rsid w:val="007B03EB"/>
    <w:rsid w:val="007B38EC"/>
    <w:rsid w:val="0082533D"/>
    <w:rsid w:val="008564A4"/>
    <w:rsid w:val="008863CC"/>
    <w:rsid w:val="008C2424"/>
    <w:rsid w:val="008D49F1"/>
    <w:rsid w:val="008D4A5C"/>
    <w:rsid w:val="009450F5"/>
    <w:rsid w:val="00971822"/>
    <w:rsid w:val="00990C9F"/>
    <w:rsid w:val="009B273D"/>
    <w:rsid w:val="009F118C"/>
    <w:rsid w:val="009F4433"/>
    <w:rsid w:val="00A25B0F"/>
    <w:rsid w:val="00A5605F"/>
    <w:rsid w:val="00A934F9"/>
    <w:rsid w:val="00A97D8C"/>
    <w:rsid w:val="00AA42AF"/>
    <w:rsid w:val="00AB5F1F"/>
    <w:rsid w:val="00B2209B"/>
    <w:rsid w:val="00B37DFF"/>
    <w:rsid w:val="00B606BD"/>
    <w:rsid w:val="00B93EEF"/>
    <w:rsid w:val="00BF42AC"/>
    <w:rsid w:val="00C43E2F"/>
    <w:rsid w:val="00C95E8E"/>
    <w:rsid w:val="00CB4684"/>
    <w:rsid w:val="00CB6139"/>
    <w:rsid w:val="00CE2210"/>
    <w:rsid w:val="00D55C5B"/>
    <w:rsid w:val="00D77A6E"/>
    <w:rsid w:val="00DA3F5D"/>
    <w:rsid w:val="00DD5830"/>
    <w:rsid w:val="00DD71BD"/>
    <w:rsid w:val="00E067D5"/>
    <w:rsid w:val="00E4158D"/>
    <w:rsid w:val="00EC01FC"/>
    <w:rsid w:val="00EC11F9"/>
    <w:rsid w:val="00EC366C"/>
    <w:rsid w:val="00ED175D"/>
    <w:rsid w:val="00EF09DB"/>
    <w:rsid w:val="00F260C5"/>
    <w:rsid w:val="00F46896"/>
    <w:rsid w:val="00F624C8"/>
    <w:rsid w:val="00F92D54"/>
    <w:rsid w:val="00FA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9E0"/>
  <w15:chartTrackingRefBased/>
  <w15:docId w15:val="{9AC821FE-5C95-443D-825D-53C632C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79"/>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9F1"/>
    <w:rPr>
      <w:color w:val="0563C1" w:themeColor="hyperlink"/>
      <w:u w:val="single"/>
    </w:rPr>
  </w:style>
  <w:style w:type="table" w:styleId="TableGrid">
    <w:name w:val="Table Grid"/>
    <w:basedOn w:val="TableNormal"/>
    <w:uiPriority w:val="39"/>
    <w:rsid w:val="008D49F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3EB"/>
    <w:pPr>
      <w:spacing w:after="0" w:line="240" w:lineRule="auto"/>
      <w:ind w:left="720"/>
      <w:contextualSpacing/>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301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46337">
      <w:bodyDiv w:val="1"/>
      <w:marLeft w:val="0"/>
      <w:marRight w:val="0"/>
      <w:marTop w:val="0"/>
      <w:marBottom w:val="0"/>
      <w:divBdr>
        <w:top w:val="none" w:sz="0" w:space="0" w:color="auto"/>
        <w:left w:val="none" w:sz="0" w:space="0" w:color="auto"/>
        <w:bottom w:val="none" w:sz="0" w:space="0" w:color="auto"/>
        <w:right w:val="none" w:sz="0" w:space="0" w:color="auto"/>
      </w:divBdr>
    </w:div>
    <w:div w:id="13095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tlaedu.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office@tlaedu.uk?subject=office@tlaedu.uk" TargetMode="External"/><Relationship Id="rId5" Type="http://schemas.openxmlformats.org/officeDocument/2006/relationships/image" Target="media/image1.jpg"/><Relationship Id="rId10" Type="http://schemas.openxmlformats.org/officeDocument/2006/relationships/hyperlink" Target="http://www.tlaedu.u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Aziba</dc:creator>
  <cp:keywords/>
  <dc:description/>
  <cp:lastModifiedBy>Ebenezer Babalola</cp:lastModifiedBy>
  <cp:revision>2</cp:revision>
  <dcterms:created xsi:type="dcterms:W3CDTF">2023-08-01T05:54:00Z</dcterms:created>
  <dcterms:modified xsi:type="dcterms:W3CDTF">2023-08-01T05:54:00Z</dcterms:modified>
</cp:coreProperties>
</file>